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rk-14172"/>
    <w:p>
      <w:pPr>
        <w:pStyle w:val="Heading1"/>
      </w:pPr>
      <w:r>
        <w:t xml:space="preserve">Homiletics Analysis: Mark 14:1–72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Mark 14 is the longest chapter in the Gospel of Mark and constitutes the hinge of the entire narrative — the night that leads to the cross. It opens with a conspiracy to kill Jesus (vv. 1–2), moves through a beautiful act of sacrificial devotion (vv. 3–9), records Judas’s betrayal agreement (vv. 10–11), the Passover preparation and institution of the Lord’s Supper (vv. 12–25), Jesus’s prediction of the disciples’ desertion and Peter’s denial (vv. 26–31), the agony in Gethsemane (vv. 32–42), the arrest (vv. 43–52), the trial before the Sanhedrin (vv. 53–65), and Peter’s denial (vv. 66–72). The chapter is structured in deliberate contrasts: the woman who anoints Jesus versus the disciples who desert Him; Jesus who goes forward in obedience versus Peter who collapses under pressure; the Son of Man who accepts His cup versus the disciples who cannot watch one hour. The chapter’s narrative engine is this: Jesus moves toward the cross with full knowledge, full surrender, and full authority — while everyone around Him fails, flees, or betrays.</w:t>
      </w:r>
    </w:p>
    <w:p>
      <w:pPr>
        <w:pStyle w:val="BodyText"/>
      </w:pPr>
      <w:r>
        <w:rPr>
          <w:b/>
          <w:bCs/>
        </w:rPr>
        <w:t xml:space="preserve">This Text — Intent</w:t>
      </w:r>
    </w:p>
    <w:p>
      <w:pPr>
        <w:pStyle w:val="BodyText"/>
      </w:pPr>
      <w:r>
        <w:t xml:space="preserve">God’s intent through Mark 14 is to ground the reader’s confidence in the cross entirely in the person and obedience of Jesus — not in the faithfulness of His followers. The disciples are not heroes here. They are us. They sleep, argue, boast, betray, flee, and deny. The chapter strips away any illusion that the redemption accomplished at the cross depended on human courage or faithfulness. What holds is Jesus — His willing surrender to the Father’s will in Gethsemane, His composed confession before the Sanhedrin, His deliberate fulfillment of covenant and prophecy. God is calling the reader to transfer every last confidence from human faithfulness (beginning with their own) to the unshakeable obedience of the Son who drank the cup we deserved.</w:t>
      </w:r>
    </w:p>
    <w:p>
      <w:r>
        <w:pict>
          <v:rect style="width:0;height:1.5pt" o:hralign="center" o:hrstd="t" o:hr="t"/>
        </w:pict>
      </w:r>
    </w:p>
    <w:p>
      <w:pPr>
        <w:pStyle w:val="FirstParagraph"/>
      </w:pPr>
      <w:r>
        <w:rPr>
          <w:b/>
          <w:bCs/>
        </w:rPr>
        <w:t xml:space="preserve">Subject Sentence:</w:t>
      </w:r>
      <w:r>
        <w:t xml:space="preserve"> </w:t>
      </w:r>
      <w:r>
        <w:t xml:space="preserve">The obedient Son goes to the cross — alone, betrayed, and fully in command.</w:t>
      </w:r>
    </w:p>
    <w:p>
      <w:r>
        <w:pict>
          <v:rect style="width:0;height:1.5pt" o:hralign="center" o:hrstd="t" o:hr="t"/>
        </w:pict>
      </w:r>
    </w:p>
    <w:p>
      <w:pPr>
        <w:pStyle w:val="FirstParagraph"/>
      </w:pPr>
      <w:r>
        <w:rPr>
          <w:b/>
          <w:bCs/>
        </w:rPr>
        <w:t xml:space="preserve">Primary Claim:</w:t>
      </w:r>
      <w:r>
        <w:t xml:space="preserve"> </w:t>
      </w:r>
      <w:r>
        <w:t xml:space="preserve">God is confronting every confidence in human faithfulness — including the reader’s confidence in their own — by showing that what held at Calvary was not the disciples’ loyalty but the Son’s obedience; and He is calling the reader to rest the full weight of their salvation and discipleship on that obedience alone.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Anointing (vv. 3–9) — Waste or Worship?</w:t>
      </w:r>
    </w:p>
    <w:p>
      <w:pPr>
        <w:pStyle w:val="BodyText"/>
      </w:pPr>
      <w:r>
        <w:t xml:space="preserve">A common misreading flattens the anointing scene into a generosity narrative or a hospitality lesson. Wesleyan and popular evangelical readings sometimes foreground the woman’s sacrificial act as a model of wholehearted devotion — and that emphasis is not wrong as far as it goes. But it must be qualified: the passage is not primarily about her as a model. Jesus explicitly frames her act in terms of His burial (v. 8) and permanently memorializes it in terms of gospel proclamation (v. 9). The Bullmore question — what is God seeking to accomplish here? — is not to produce generous disciples but to draw attention to a woman who understood what the disciples could not yet accept: that Jesus was going to die, and that His death was worth everything. The passage is Christological before it is ethical.</w:t>
      </w:r>
    </w:p>
    <w:p>
      <w:pPr>
        <w:pStyle w:val="BodyText"/>
      </w:pPr>
      <w:r>
        <w:rPr>
          <w:b/>
          <w:bCs/>
        </w:rPr>
        <w:t xml:space="preserve">Gethsemane (vv. 32–42) — Weakness or Obedience?</w:t>
      </w:r>
    </w:p>
    <w:p>
      <w:pPr>
        <w:pStyle w:val="BodyText"/>
      </w:pPr>
      <w:r>
        <w:t xml:space="preserve">Some readings — particularly those with a therapeutic bent — read Gethsemane primarily as an example of bringing raw emotion to God in prayer, which is true but insufficient. The more significant controversy is between readings that stress Jesus’s genuine human distress (rightly) and readings that use that distress to soften the penal dimension of what He is about to face. The cup (</w:t>
      </w:r>
      <w:r>
        <w:rPr>
          <w:i/>
          <w:iCs/>
        </w:rPr>
        <w:t xml:space="preserve">to pot��rion</w:t>
      </w:r>
      <w:r>
        <w:t xml:space="preserve">) in the Old Testament and in Mark’s own context is consistently the cup of divine wrath (Isaiah 51:17–22; Psalm 75:8; Mark 10:38). To read</w:t>
      </w:r>
      <w:r>
        <w:t xml:space="preserve"> </w:t>
      </w:r>
      <w:r>
        <w:t xml:space="preserve">“the cup”</w:t>
      </w:r>
      <w:r>
        <w:t xml:space="preserve"> </w:t>
      </w:r>
      <w:r>
        <w:t xml:space="preserve">as merely suffering or death in general is to qualify where the text warrants refutation. Jesus is not asking to avoid pain — He is asking whether there is any other way the Father’s righteous judgment against sin can be satisfied. His</w:t>
      </w:r>
      <w:r>
        <w:t xml:space="preserve"> </w:t>
      </w:r>
      <w:r>
        <w:t xml:space="preserve">“not what I will, but what you will”</w:t>
      </w:r>
      <w:r>
        <w:t xml:space="preserve"> </w:t>
      </w:r>
      <w:r>
        <w:t xml:space="preserve">(v. 36) is not therapeutic resignation; it is the obedience of the second Adam where the first Adam failed. Reformed reading insists on the penal-substitutionary weight of</w:t>
      </w:r>
      <w:r>
        <w:t xml:space="preserve"> </w:t>
      </w:r>
      <w:r>
        <w:t xml:space="preserve">“the cup”</w:t>
      </w:r>
      <w:r>
        <w:t xml:space="preserve"> </w:t>
      </w:r>
      <w:r>
        <w:t xml:space="preserve">as load-bearing for the passage’s claim.</w:t>
      </w:r>
    </w:p>
    <w:p>
      <w:pPr>
        <w:pStyle w:val="BodyText"/>
      </w:pPr>
      <w:r>
        <w:rPr>
          <w:b/>
          <w:bCs/>
        </w:rPr>
        <w:t xml:space="preserve">Peter’s Denial (vv. 66–72) — Cautionary Tale or Gospel Frame?</w:t>
      </w:r>
    </w:p>
    <w:p>
      <w:pPr>
        <w:pStyle w:val="BodyText"/>
      </w:pPr>
      <w:r>
        <w:t xml:space="preserve">A Baptist/discipleship reading frequently treats Peter’s denial as a cautionary moral: don’t be overconfident; stay close to Jesus; watch and pray. These applications are not false, but they commit the Clowney error — reducing the passage to</w:t>
      </w:r>
      <w:r>
        <w:t xml:space="preserve"> </w:t>
      </w:r>
      <w:r>
        <w:t xml:space="preserve">“don’t be like Peter.”</w:t>
      </w:r>
      <w:r>
        <w:t xml:space="preserve"> </w:t>
      </w:r>
      <w:r>
        <w:t xml:space="preserve">The passage’s placement is structural, not merely moral. Mark brackets the Sanhedrin trial (vv. 53–65) with Peter’s denial (vv. 54, 66–72), and the juxtaposition is the point: while Jesus confesses (</w:t>
      </w:r>
      <w:r>
        <w:t xml:space="preserve">“I am,”</w:t>
      </w:r>
      <w:r>
        <w:t xml:space="preserve"> </w:t>
      </w:r>
      <w:r>
        <w:t xml:space="preserve">v. 62) before those with power to kill Him, Peter denies before a servant girl. The contrast is not primarily a character study; it is a display of what holds when everything fails — only Jesus. The cautionary note is legitimate but must be downstream of the Christological claim.</w:t>
      </w:r>
    </w:p>
    <w:p>
      <w:pPr>
        <w:pStyle w:val="BodyText"/>
      </w:pPr>
      <w:r>
        <w:rPr>
          <w:b/>
          <w:bCs/>
        </w:rPr>
        <w:t xml:space="preserve">The Lord’s Supper (vv. 22–25) — Presence or Covenant?</w:t>
      </w:r>
    </w:p>
    <w:p>
      <w:pPr>
        <w:pStyle w:val="BodyText"/>
      </w:pPr>
      <w:r>
        <w:t xml:space="preserve">Roman Catholic and Lutheran readings of</w:t>
      </w:r>
      <w:r>
        <w:t xml:space="preserve"> </w:t>
      </w:r>
      <w:r>
        <w:t xml:space="preserve">“This is my body”</w:t>
      </w:r>
      <w:r>
        <w:t xml:space="preserve"> </w:t>
      </w:r>
      <w:r>
        <w:t xml:space="preserve">(v. 22) and</w:t>
      </w:r>
      <w:r>
        <w:t xml:space="preserve"> </w:t>
      </w:r>
      <w:r>
        <w:t xml:space="preserve">“This is my blood”</w:t>
      </w:r>
      <w:r>
        <w:t xml:space="preserve"> </w:t>
      </w:r>
      <w:r>
        <w:t xml:space="preserve">(v. 24) press toward physical or corporeal presence in the elements. The Reformed reading rightly notes that Jesus spoke these words while physically present with His disciples — the statement cannot be literally identical; it is covenantal and representative language (</w:t>
      </w:r>
      <w:r>
        <w:t xml:space="preserve">“this represents / this enacts / this is the covenant sign of my body”</w:t>
      </w:r>
      <w:r>
        <w:t xml:space="preserve">). More importantly for exposition: the Passover context is not incidental. Jesus is identifying Himself as the Passover Lamb — the blood that covers, the death that delivers.</w:t>
      </w:r>
      <w:r>
        <w:t xml:space="preserve"> </w:t>
      </w:r>
      <w:r>
        <w:t xml:space="preserve">“Poured out for many”</w:t>
      </w:r>
      <w:r>
        <w:t xml:space="preserve"> </w:t>
      </w:r>
      <w:r>
        <w:t xml:space="preserve">(v. 24) echoes Isaiah 53:12 explicitly. The meal is a covenant inauguration, not merely a memorial, and not a re-sacrifice. The Reformed reading holds the memory, proclamation, and covenant dimensions together without collapsing them into physical identity.</w:t>
      </w:r>
    </w:p>
    <w:p>
      <w:pPr>
        <w:pStyle w:val="BodyText"/>
      </w:pPr>
      <w:r>
        <w:rPr>
          <w:b/>
          <w:bCs/>
        </w:rPr>
        <w:t xml:space="preserve">The Trial and</w:t>
      </w:r>
      <w:r>
        <w:rPr>
          <w:b/>
          <w:bCs/>
        </w:rPr>
        <w:t xml:space="preserve"> </w:t>
      </w:r>
      <w:r>
        <w:rPr>
          <w:b/>
          <w:bCs/>
        </w:rPr>
        <w:t xml:space="preserve">“I Am”</w:t>
      </w:r>
      <w:r>
        <w:rPr>
          <w:b/>
          <w:bCs/>
        </w:rPr>
        <w:t xml:space="preserve"> </w:t>
      </w:r>
      <w:r>
        <w:rPr>
          <w:b/>
          <w:bCs/>
        </w:rPr>
        <w:t xml:space="preserve">(vv. 61–62) — Christological Confession</w:t>
      </w:r>
    </w:p>
    <w:p>
      <w:pPr>
        <w:pStyle w:val="BodyText"/>
      </w:pPr>
      <w:r>
        <w:t xml:space="preserve">Some readings soften Jesus’s response to</w:t>
      </w:r>
      <w:r>
        <w:t xml:space="preserve"> </w:t>
      </w:r>
      <w:r>
        <w:t xml:space="preserve">“Are you the Christ, the Son of the Blessed?”</w:t>
      </w:r>
      <w:r>
        <w:t xml:space="preserve"> </w:t>
      </w:r>
      <w:r>
        <w:t xml:space="preserve">to mean merely a messianic acknowledgment. But Mark’s</w:t>
      </w:r>
      <w:r>
        <w:t xml:space="preserve"> </w:t>
      </w:r>
      <w:r>
        <w:rPr>
          <w:i/>
          <w:iCs/>
        </w:rPr>
        <w:t xml:space="preserve">egō eimi</w:t>
      </w:r>
      <w:r>
        <w:t xml:space="preserve"> </w:t>
      </w:r>
      <w:r>
        <w:t xml:space="preserve">(</w:t>
      </w:r>
      <w:r>
        <w:t xml:space="preserve">“I am”</w:t>
      </w:r>
      <w:r>
        <w:t xml:space="preserve">) — the only direct, unqualified self-identification in Mark’s entire Gospel — is immediately followed by Daniel 7:13–14 and Psalm 110:1 imagery: the Son of Man seated at the right hand and coming on clouds. This is not merely messianic; it is a claim to divine identity and eschatological authority. The Sanhedrin’s response (tearing of garments, charge of blasphemy) confirms they understood it precisely in those terms. To soften</w:t>
      </w:r>
      <w:r>
        <w:t xml:space="preserve"> </w:t>
      </w:r>
      <w:r>
        <w:t xml:space="preserve">“I am”</w:t>
      </w:r>
      <w:r>
        <w:t xml:space="preserve"> </w:t>
      </w:r>
      <w:r>
        <w:t xml:space="preserve">here is to strip the trial of its load-bearing theological weight.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53:10–12</w:t>
      </w:r>
      <w:r>
        <w:t xml:space="preserve"> </w:t>
      </w:r>
      <w:r>
        <w:t xml:space="preserve">— The Servant who pours out His soul as an offering for guilt, bears the sin of many, and makes intercession for transgressors; the direct background of</w:t>
      </w:r>
      <w:r>
        <w:t xml:space="preserve"> </w:t>
      </w:r>
      <w:r>
        <w:t xml:space="preserve">“poured out for many”</w:t>
      </w:r>
      <w:r>
        <w:t xml:space="preserve"> </w:t>
      </w:r>
      <w:r>
        <w:t xml:space="preserve">in v. 24 and the cup imagery throughout.</w:t>
      </w:r>
    </w:p>
    <w:p>
      <w:pPr>
        <w:numPr>
          <w:ilvl w:val="0"/>
          <w:numId w:val="1001"/>
        </w:numPr>
      </w:pPr>
      <w:r>
        <w:rPr>
          <w:b/>
          <w:bCs/>
        </w:rPr>
        <w:t xml:space="preserve">Exodus 12:1–14</w:t>
      </w:r>
      <w:r>
        <w:t xml:space="preserve"> </w:t>
      </w:r>
      <w:r>
        <w:t xml:space="preserve">(Passover institution) — Jesus institutes the Lord’s Supper in explicit Passover context; the lamb whose blood covers, whose death delivers, whose memorial is perpetual; Mark 14 is the fulfillment of what Exodus 12 established.</w:t>
      </w:r>
    </w:p>
    <w:p>
      <w:pPr>
        <w:numPr>
          <w:ilvl w:val="0"/>
          <w:numId w:val="1001"/>
        </w:numPr>
      </w:pPr>
      <w:r>
        <w:rPr>
          <w:b/>
          <w:bCs/>
        </w:rPr>
        <w:t xml:space="preserve">Daniel 7:13–14</w:t>
      </w:r>
      <w:r>
        <w:t xml:space="preserve"> </w:t>
      </w:r>
      <w:r>
        <w:t xml:space="preserve">— The Son of Man coming on clouds receiving dominion and glory; Jesus cites this directly at His trial (v. 62), making the cross not a defeat but a doorway to eschatological vindication.</w:t>
      </w:r>
    </w:p>
    <w:p>
      <w:pPr>
        <w:numPr>
          <w:ilvl w:val="0"/>
          <w:numId w:val="1001"/>
        </w:numPr>
      </w:pPr>
      <w:r>
        <w:rPr>
          <w:b/>
          <w:bCs/>
        </w:rPr>
        <w:t xml:space="preserve">Psalm 22</w:t>
      </w:r>
      <w:r>
        <w:t xml:space="preserve"> </w:t>
      </w:r>
      <w:r>
        <w:t xml:space="preserve">— The psalm of dereliction and ultimate vindication; its imagery permeates the passion narrative; the abandonment, the mockery, and the ultimate vindication of the righteous sufferer undergird the Gethsemane prayer and trial scene.</w:t>
      </w:r>
    </w:p>
    <w:p>
      <w:pPr>
        <w:numPr>
          <w:ilvl w:val="0"/>
          <w:numId w:val="1001"/>
        </w:numPr>
      </w:pPr>
      <w:r>
        <w:rPr>
          <w:b/>
          <w:bCs/>
        </w:rPr>
        <w:t xml:space="preserve">Romans 5:19</w:t>
      </w:r>
      <w:r>
        <w:t xml:space="preserve"> </w:t>
      </w:r>
      <w:r>
        <w:t xml:space="preserve">—</w:t>
      </w:r>
      <w:r>
        <w:t xml:space="preserve"> </w:t>
      </w:r>
      <w:r>
        <w:t xml:space="preserve">“By the one man’s obedience the many will be made righteous”</w:t>
      </w:r>
      <w:r>
        <w:t xml:space="preserve">; the theological spine of Mark 14’s central contrast — not human faithfulness but the obedience of the one Man who did not waver.</w:t>
      </w:r>
    </w:p>
    <w:p>
      <w:r>
        <w:pict>
          <v:rect style="width:0;height:1.5pt" o:hralign="center" o:hrstd="t" o:hr="t"/>
        </w:pict>
      </w:r>
    </w:p>
    <w:p>
      <w:pPr>
        <w:pStyle w:val="FirstParagraph"/>
      </w:pPr>
      <w:r>
        <w:rPr>
          <w:b/>
          <w:bCs/>
        </w:rPr>
        <w:t xml:space="preserve">Aim:</w:t>
      </w:r>
      <w:r>
        <w:t xml:space="preserve"> </w:t>
      </w:r>
      <w:r>
        <w:t xml:space="preserve">To lead the reader to transfer every weight of confidence in salvation and ongoing discipleship from their own faithfulness to the unshakeable, completed obedience of Jesus in Gethsemane, at the Passover table, and before the Sanhedrin.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Chief priests and scribes plot to arrest and kill Jesus secretly, fearing the people</w:t>
            </w:r>
          </w:p>
        </w:tc>
        <w:tc>
          <w:tcPr/>
          <w:p>
            <w:pPr>
              <w:pStyle w:val="Compact"/>
            </w:pPr>
            <w:r>
              <w:t xml:space="preserve">“Not during the feast”</w:t>
            </w:r>
            <w:r>
              <w:t xml:space="preserve"> </w:t>
            </w:r>
            <w:r>
              <w:t xml:space="preserve">— human plotting contrasts with God’s timing; the Passover will be exactly when</w:t>
            </w:r>
          </w:p>
        </w:tc>
      </w:tr>
      <w:tr>
        <w:tc>
          <w:tcPr/>
          <w:p>
            <w:pPr>
              <w:pStyle w:val="Compact"/>
            </w:pPr>
            <w:r>
              <w:t xml:space="preserve">3–9</w:t>
            </w:r>
          </w:p>
        </w:tc>
        <w:tc>
          <w:tcPr/>
          <w:p>
            <w:pPr>
              <w:pStyle w:val="Compact"/>
            </w:pPr>
            <w:r>
              <w:t xml:space="preserve">A woman anoints Jesus’s head with expensive nard at Simon the leper’s house; disciples object; Jesus defends her and frames it as burial preparation</w:t>
            </w:r>
          </w:p>
        </w:tc>
        <w:tc>
          <w:tcPr/>
          <w:p>
            <w:pPr>
              <w:pStyle w:val="Compact"/>
            </w:pPr>
            <w:r>
              <w:t xml:space="preserve">“Wherever the gospel is preached”</w:t>
            </w:r>
            <w:r>
              <w:t xml:space="preserve"> </w:t>
            </w:r>
            <w:r>
              <w:t xml:space="preserve">— her act permanently inscribed into gospel proclamation</w:t>
            </w:r>
          </w:p>
        </w:tc>
      </w:tr>
      <w:tr>
        <w:tc>
          <w:tcPr/>
          <w:p>
            <w:pPr>
              <w:pStyle w:val="Compact"/>
            </w:pPr>
            <w:r>
              <w:t xml:space="preserve">10–11</w:t>
            </w:r>
          </w:p>
        </w:tc>
        <w:tc>
          <w:tcPr/>
          <w:p>
            <w:pPr>
              <w:pStyle w:val="Compact"/>
            </w:pPr>
            <w:r>
              <w:t xml:space="preserve">Judas goes to the chief priests to betray Jesus; they are delighted and promise money</w:t>
            </w:r>
          </w:p>
        </w:tc>
        <w:tc>
          <w:tcPr/>
          <w:p>
            <w:pPr>
              <w:pStyle w:val="Compact"/>
            </w:pPr>
            <w:r>
              <w:t xml:space="preserve">Contrast with the woman’s costly devotion immediately preceding</w:t>
            </w:r>
          </w:p>
        </w:tc>
      </w:tr>
      <w:tr>
        <w:tc>
          <w:tcPr/>
          <w:p>
            <w:pPr>
              <w:pStyle w:val="Compact"/>
            </w:pPr>
            <w:r>
              <w:t xml:space="preserve">12–16</w:t>
            </w:r>
          </w:p>
        </w:tc>
        <w:tc>
          <w:tcPr/>
          <w:p>
            <w:pPr>
              <w:pStyle w:val="Compact"/>
            </w:pPr>
            <w:r>
              <w:t xml:space="preserve">Disciples ask about Passover preparation; Jesus gives precise instructions; they find it exactly as He said</w:t>
            </w:r>
          </w:p>
        </w:tc>
        <w:tc>
          <w:tcPr/>
          <w:p>
            <w:pPr>
              <w:pStyle w:val="Compact"/>
            </w:pPr>
            <w:r>
              <w:t xml:space="preserve">Jesus’s foreknowledge and sovereign orchestration of events</w:t>
            </w:r>
          </w:p>
        </w:tc>
      </w:tr>
      <w:tr>
        <w:tc>
          <w:tcPr/>
          <w:p>
            <w:pPr>
              <w:pStyle w:val="Compact"/>
            </w:pPr>
            <w:r>
              <w:t xml:space="preserve">17–21</w:t>
            </w:r>
          </w:p>
        </w:tc>
        <w:tc>
          <w:tcPr/>
          <w:p>
            <w:pPr>
              <w:pStyle w:val="Compact"/>
            </w:pPr>
            <w:r>
              <w:t xml:space="preserve">At table, Jesus announces one of the Twelve will betray Him; each asks</w:t>
            </w:r>
            <w:r>
              <w:t xml:space="preserve"> </w:t>
            </w:r>
            <w:r>
              <w:t xml:space="preserve">“Is it I?”</w:t>
            </w:r>
          </w:p>
        </w:tc>
        <w:tc>
          <w:tcPr/>
          <w:p>
            <w:pPr>
              <w:pStyle w:val="Compact"/>
            </w:pPr>
            <w:r>
              <w:t xml:space="preserve">“Woe to that man”</w:t>
            </w:r>
            <w:r>
              <w:t xml:space="preserve"> </w:t>
            </w:r>
            <w:r>
              <w:t xml:space="preserve">— human responsibility maintained alongside sovereign purpose</w:t>
            </w:r>
          </w:p>
        </w:tc>
      </w:tr>
      <w:tr>
        <w:tc>
          <w:tcPr/>
          <w:p>
            <w:pPr>
              <w:pStyle w:val="Compact"/>
            </w:pPr>
            <w:r>
              <w:t xml:space="preserve">22–25</w:t>
            </w:r>
          </w:p>
        </w:tc>
        <w:tc>
          <w:tcPr/>
          <w:p>
            <w:pPr>
              <w:pStyle w:val="Compact"/>
            </w:pPr>
            <w:r>
              <w:t xml:space="preserve">Jesus takes bread and cup, identifies them as His body and blood of the covenant poured out for many; promises not to drink again until the kingdom</w:t>
            </w:r>
          </w:p>
        </w:tc>
        <w:tc>
          <w:tcPr/>
          <w:p>
            <w:pPr>
              <w:pStyle w:val="Compact"/>
            </w:pPr>
            <w:r>
              <w:t xml:space="preserve">New covenant institution; Passover fulfillment;</w:t>
            </w:r>
            <w:r>
              <w:t xml:space="preserve"> </w:t>
            </w:r>
            <w:r>
              <w:t xml:space="preserve">“for many”</w:t>
            </w:r>
            <w:r>
              <w:t xml:space="preserve"> </w:t>
            </w:r>
            <w:r>
              <w:t xml:space="preserve">echoes Isaiah 53</w:t>
            </w:r>
          </w:p>
        </w:tc>
      </w:tr>
      <w:tr>
        <w:tc>
          <w:tcPr/>
          <w:p>
            <w:pPr>
              <w:pStyle w:val="Compact"/>
            </w:pPr>
            <w:r>
              <w:t xml:space="preserve">26–31</w:t>
            </w:r>
          </w:p>
        </w:tc>
        <w:tc>
          <w:tcPr/>
          <w:p>
            <w:pPr>
              <w:pStyle w:val="Compact"/>
            </w:pPr>
            <w:r>
              <w:t xml:space="preserve">Jesus predicts all will fall away, citing Zechariah 13:7; predicts Peter’s denial; Peter vehemently denies he will ever deny Jesus</w:t>
            </w:r>
          </w:p>
        </w:tc>
        <w:tc>
          <w:tcPr/>
          <w:p>
            <w:pPr>
              <w:pStyle w:val="Compact"/>
            </w:pPr>
            <w:r>
              <w:t xml:space="preserve">All disciples join Peter’s boast — intensifying the irony of what follows</w:t>
            </w:r>
          </w:p>
        </w:tc>
      </w:tr>
      <w:tr>
        <w:tc>
          <w:tcPr/>
          <w:p>
            <w:pPr>
              <w:pStyle w:val="Compact"/>
            </w:pPr>
            <w:r>
              <w:t xml:space="preserve">32–42</w:t>
            </w:r>
          </w:p>
        </w:tc>
        <w:tc>
          <w:tcPr/>
          <w:p>
            <w:pPr>
              <w:pStyle w:val="Compact"/>
            </w:pPr>
            <w:r>
              <w:t xml:space="preserve">Gethsemane: Jesus takes Peter, James, and John deeper; tells them to watch; prays three times</w:t>
            </w:r>
            <w:r>
              <w:t xml:space="preserve"> </w:t>
            </w:r>
            <w:r>
              <w:t xml:space="preserve">“not what I will, but what you will”</w:t>
            </w:r>
            <w:r>
              <w:t xml:space="preserve">; finds them sleeping each time</w:t>
            </w:r>
          </w:p>
        </w:tc>
        <w:tc>
          <w:tcPr/>
          <w:p>
            <w:pPr>
              <w:pStyle w:val="Compact"/>
            </w:pPr>
            <w:r>
              <w:t xml:space="preserve">Three prayers, three sleepings — structural parallel to Peter’s three denials</w:t>
            </w:r>
          </w:p>
        </w:tc>
      </w:tr>
      <w:tr>
        <w:tc>
          <w:tcPr/>
          <w:p>
            <w:pPr>
              <w:pStyle w:val="Compact"/>
            </w:pPr>
            <w:r>
              <w:t xml:space="preserve">43–47</w:t>
            </w:r>
          </w:p>
        </w:tc>
        <w:tc>
          <w:tcPr/>
          <w:p>
            <w:pPr>
              <w:pStyle w:val="Compact"/>
            </w:pPr>
            <w:r>
              <w:t xml:space="preserve">Judas arrives with armed crowd; betrays with a kiss; one bystander strikes the high priest’s servant’s ear</w:t>
            </w:r>
          </w:p>
        </w:tc>
        <w:tc>
          <w:tcPr/>
          <w:p>
            <w:pPr>
              <w:pStyle w:val="Compact"/>
            </w:pPr>
            <w:r>
              <w:t xml:space="preserve">The intimacy of betrayal — a kiss</w:t>
            </w:r>
          </w:p>
        </w:tc>
      </w:tr>
      <w:tr>
        <w:tc>
          <w:tcPr/>
          <w:p>
            <w:pPr>
              <w:pStyle w:val="Compact"/>
            </w:pPr>
            <w:r>
              <w:t xml:space="preserve">48–52</w:t>
            </w:r>
          </w:p>
        </w:tc>
        <w:tc>
          <w:tcPr/>
          <w:p>
            <w:pPr>
              <w:pStyle w:val="Compact"/>
            </w:pPr>
            <w:r>
              <w:t xml:space="preserve">Jesus addresses the crowd’s stealth; notes all this fulfills Scripture; disciples all flee; young man flees naked</w:t>
            </w:r>
          </w:p>
        </w:tc>
        <w:tc>
          <w:tcPr/>
          <w:p>
            <w:pPr>
              <w:pStyle w:val="Compact"/>
            </w:pPr>
            <w:r>
              <w:t xml:space="preserve">Naked flight may echo Amos 2:16; all forsook Him — exactly as predicted</w:t>
            </w:r>
          </w:p>
        </w:tc>
      </w:tr>
      <w:tr>
        <w:tc>
          <w:tcPr/>
          <w:p>
            <w:pPr>
              <w:pStyle w:val="Compact"/>
            </w:pPr>
            <w:r>
              <w:t xml:space="preserve">53–65</w:t>
            </w:r>
          </w:p>
        </w:tc>
        <w:tc>
          <w:tcPr/>
          <w:p>
            <w:pPr>
              <w:pStyle w:val="Compact"/>
            </w:pPr>
            <w:r>
              <w:t xml:space="preserve">Jesus before Sanhedrin; false witnesses cannot agree; Jesus silent until asked directly; confesses</w:t>
            </w:r>
            <w:r>
              <w:t xml:space="preserve"> </w:t>
            </w:r>
            <w:r>
              <w:t xml:space="preserve">“I am”</w:t>
            </w:r>
            <w:r>
              <w:t xml:space="preserve"> </w:t>
            </w:r>
            <w:r>
              <w:t xml:space="preserve">with Daniel 7 / Psalm 110 imagery; condemned for blasphemy; mocked and beaten</w:t>
            </w:r>
          </w:p>
        </w:tc>
        <w:tc>
          <w:tcPr/>
          <w:p>
            <w:pPr>
              <w:pStyle w:val="Compact"/>
            </w:pPr>
            <w:r>
              <w:t xml:space="preserve">Jesus’s composed, authoritative confession while disciples are absent/denying</w:t>
            </w:r>
          </w:p>
        </w:tc>
      </w:tr>
      <w:tr>
        <w:tc>
          <w:tcPr/>
          <w:p>
            <w:pPr>
              <w:pStyle w:val="Compact"/>
            </w:pPr>
            <w:r>
              <w:t xml:space="preserve">66–72</w:t>
            </w:r>
          </w:p>
        </w:tc>
        <w:tc>
          <w:tcPr/>
          <w:p>
            <w:pPr>
              <w:pStyle w:val="Compact"/>
            </w:pPr>
            <w:r>
              <w:t xml:space="preserve">Peter denies Jesus three times to servants and bystanders; rooster crows; Peter breaks down and weeps</w:t>
            </w:r>
          </w:p>
        </w:tc>
        <w:tc>
          <w:tcPr/>
          <w:p>
            <w:pPr>
              <w:pStyle w:val="Compact"/>
            </w:pPr>
            <w:r>
              <w:t xml:space="preserve">Fulfillment of Jesus’s prediction; weeping may signal repentance — the seed of restoration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Three Responses to the Coming Death: Conspiracy, Devotion, Betrayal</w:t>
            </w:r>
          </w:p>
        </w:tc>
      </w:tr>
      <w:tr>
        <w:tc>
          <w:tcPr/>
          <w:p>
            <w:pPr>
              <w:pStyle w:val="Compact"/>
            </w:pPr>
            <w:r>
              <w:t xml:space="preserve">2</w:t>
            </w:r>
          </w:p>
        </w:tc>
        <w:tc>
          <w:tcPr/>
          <w:p>
            <w:pPr>
              <w:pStyle w:val="Compact"/>
            </w:pPr>
            <w:r>
              <w:t xml:space="preserve">12–25</w:t>
            </w:r>
          </w:p>
        </w:tc>
        <w:tc>
          <w:tcPr/>
          <w:p>
            <w:pPr>
              <w:pStyle w:val="Compact"/>
            </w:pPr>
            <w:r>
              <w:t xml:space="preserve">The New Passover: Covenant Sealed in Body and Blood</w:t>
            </w:r>
          </w:p>
        </w:tc>
      </w:tr>
      <w:tr>
        <w:tc>
          <w:tcPr/>
          <w:p>
            <w:pPr>
              <w:pStyle w:val="Compact"/>
            </w:pPr>
            <w:r>
              <w:t xml:space="preserve">3</w:t>
            </w:r>
          </w:p>
        </w:tc>
        <w:tc>
          <w:tcPr/>
          <w:p>
            <w:pPr>
              <w:pStyle w:val="Compact"/>
            </w:pPr>
            <w:r>
              <w:t xml:space="preserve">26–42</w:t>
            </w:r>
          </w:p>
        </w:tc>
        <w:tc>
          <w:tcPr/>
          <w:p>
            <w:pPr>
              <w:pStyle w:val="Compact"/>
            </w:pPr>
            <w:r>
              <w:t xml:space="preserve">Predicted Failure, Perfect Obedience: The Road to Gethsemane</w:t>
            </w:r>
          </w:p>
        </w:tc>
      </w:tr>
      <w:tr>
        <w:tc>
          <w:tcPr/>
          <w:p>
            <w:pPr>
              <w:pStyle w:val="Compact"/>
            </w:pPr>
            <w:r>
              <w:t xml:space="preserve">4</w:t>
            </w:r>
          </w:p>
        </w:tc>
        <w:tc>
          <w:tcPr/>
          <w:p>
            <w:pPr>
              <w:pStyle w:val="Compact"/>
            </w:pPr>
            <w:r>
              <w:t xml:space="preserve">43–52</w:t>
            </w:r>
          </w:p>
        </w:tc>
        <w:tc>
          <w:tcPr/>
          <w:p>
            <w:pPr>
              <w:pStyle w:val="Compact"/>
            </w:pPr>
            <w:r>
              <w:t xml:space="preserve">Betrayal, Arrest, and Abandonment</w:t>
            </w:r>
          </w:p>
        </w:tc>
      </w:tr>
      <w:tr>
        <w:tc>
          <w:tcPr/>
          <w:p>
            <w:pPr>
              <w:pStyle w:val="Compact"/>
            </w:pPr>
            <w:r>
              <w:t xml:space="preserve">5</w:t>
            </w:r>
          </w:p>
        </w:tc>
        <w:tc>
          <w:tcPr/>
          <w:p>
            <w:pPr>
              <w:pStyle w:val="Compact"/>
            </w:pPr>
            <w:r>
              <w:t xml:space="preserve">53–72</w:t>
            </w:r>
          </w:p>
        </w:tc>
        <w:tc>
          <w:tcPr/>
          <w:p>
            <w:pPr>
              <w:pStyle w:val="Compact"/>
            </w:pPr>
            <w:r>
              <w:t xml:space="preserve">Two Trials: Jesus Confesses, Peter Denies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obedient Son goes to the cross — alone, betrayed, and fully in command.</w:t>
      </w:r>
    </w:p>
    <w:p>
      <w:pPr>
        <w:pStyle w:val="BodyText"/>
      </w:pPr>
      <w:r>
        <w:rPr>
          <w:b/>
          <w:bCs/>
        </w:rPr>
        <w:t xml:space="preserve">Primary Claim:</w:t>
      </w:r>
      <w:r>
        <w:t xml:space="preserve"> </w:t>
      </w:r>
      <w:r>
        <w:t xml:space="preserve">God is confronting every confidence in human faithfulness — including the reader’s confidence in their own — by showing that what held at Calvary was not the disciples’ loyalty but the Son’s obedience; and He is calling the reader to rest the full weight of their salvation and discipleship on that obedience alone.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Reframe what actually held at the cross.</w:t>
      </w:r>
      <w:r>
        <w:t xml:space="preserve"> </w:t>
      </w:r>
      <w:r>
        <w:t xml:space="preserve">The disciples — chosen, trained, loved — all failed. They slept, fled, denied, and betrayed. If the cross had depended on their faithfulness, there would be no gospel. What held was not their devotion but Jesus’s</w:t>
      </w:r>
      <w:r>
        <w:t xml:space="preserve"> </w:t>
      </w:r>
      <w:r>
        <w:t xml:space="preserve">“not my will, but yours.”</w:t>
      </w:r>
      <w:r>
        <w:t xml:space="preserve"> </w:t>
      </w:r>
      <w:r>
        <w:t xml:space="preserve">Every time you review your own spiritual track record and feel either pride or despair based on what you find there, you are measuring the wrong thing. Your salvation rests on what Jesus did in Gethsemane, not what you did or failed to do this week. Receive this not as license but as the only true ground of peace.</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woman’s extravagance rebuke your economy.</w:t>
      </w:r>
      <w:r>
        <w:t xml:space="preserve"> </w:t>
      </w:r>
      <w:r>
        <w:t xml:space="preserve">The disciples calculated the cost of the nard — three hundred denarii, a year’s wages — and called it waste. She calculated the worth of Jesus and poured out everything. The question her act puts to every reader is not</w:t>
      </w:r>
      <w:r>
        <w:t xml:space="preserve"> </w:t>
      </w:r>
      <w:r>
        <w:t xml:space="preserve">“how much should I give?”</w:t>
      </w:r>
      <w:r>
        <w:t xml:space="preserve"> </w:t>
      </w:r>
      <w:r>
        <w:t xml:space="preserve">but</w:t>
      </w:r>
      <w:r>
        <w:t xml:space="preserve"> </w:t>
      </w:r>
      <w:r>
        <w:t xml:space="preserve">“how much do I actually believe Jesus is worth?”</w:t>
      </w:r>
      <w:r>
        <w:t xml:space="preserve"> </w:t>
      </w:r>
      <w:r>
        <w:t xml:space="preserve">Where your devotion is measured and managed, it is a sign that somewhere beneath the surface, you are still negotiating — still keeping something back. Ask God to give you the affections of this woman: eyes that see Jesus clearly enough to make extravagance feel like the only reasonable response.</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Stop the boasting that sets you up for the fall.</w:t>
      </w:r>
      <w:r>
        <w:t xml:space="preserve"> </w:t>
      </w:r>
      <w:r>
        <w:t xml:space="preserve">Peter was not lying when he said he would never deny Jesus — he believed it. His failure was not hypocrisy; it was self-ignorance.</w:t>
      </w:r>
      <w:r>
        <w:t xml:space="preserve"> </w:t>
      </w:r>
      <w:r>
        <w:t xml:space="preserve">“Even if I must die with you, I will not deny you.”</w:t>
      </w:r>
      <w:r>
        <w:t xml:space="preserve"> </w:t>
      </w:r>
      <w:r>
        <w:t xml:space="preserve">Every one of the disciples said it (v. 31). The spiritual discipline this passage demands is honest assessment: where are you currently confident in your own loyalty to Jesus in a way that bypasses the need for watchfulness and prayer? Name that arena specifically. Then pray the Gethsemane prayer — not</w:t>
      </w:r>
      <w:r>
        <w:t xml:space="preserve"> </w:t>
      </w:r>
      <w:r>
        <w:t xml:space="preserve">“I can handle this”</w:t>
      </w:r>
      <w:r>
        <w:t xml:space="preserve"> </w:t>
      </w:r>
      <w:r>
        <w:t xml:space="preserve">but</w:t>
      </w:r>
      <w:r>
        <w:t xml:space="preserve"> </w:t>
      </w:r>
      <w:r>
        <w:t xml:space="preserve">“not my will, but yours.”</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Grasp the cup Jesus drank so you know what you have been spared.</w:t>
      </w:r>
      <w:r>
        <w:t xml:space="preserve"> </w:t>
      </w:r>
      <w:r>
        <w:t xml:space="preserve">“Remove this cup from me”</w:t>
      </w:r>
      <w:r>
        <w:t xml:space="preserve"> </w:t>
      </w:r>
      <w:r>
        <w:t xml:space="preserve">is not poetic language for suffering in general. The cup in the Old Testament is the cup of God’s wrath — the righteous judgment that sin requires. Jesus was not asking to avoid pain. He was asking whether there was any other way God’s holy justice could be satisfied. There was not. He drank it fully, on your behalf. The reader who grasps this is a reader who understands why Paul can write in Romans 8:1</w:t>
      </w:r>
      <w:r>
        <w:t xml:space="preserve"> </w:t>
      </w:r>
      <w:r>
        <w:t xml:space="preserve">“there is therefore now no condemnation.”</w:t>
      </w:r>
      <w:r>
        <w:t xml:space="preserve"> </w:t>
      </w:r>
      <w:r>
        <w:t xml:space="preserve">The condemnation was poured into the cup. Jesus drank it. You will not.</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Let Peter’s weeping be your weeping — and your hope.</w:t>
      </w:r>
      <w:r>
        <w:t xml:space="preserve"> </w:t>
      </w:r>
      <w:r>
        <w:t xml:space="preserve">Peter</w:t>
      </w:r>
      <w:r>
        <w:t xml:space="preserve"> </w:t>
      </w:r>
      <w:r>
        <w:t xml:space="preserve">“broke down and wept”</w:t>
      </w:r>
      <w:r>
        <w:t xml:space="preserve"> </w:t>
      </w:r>
      <w:r>
        <w:t xml:space="preserve">(v. 72). This is not the end of Peter’s story in Mark — but it is the right response to having denied Jesus. There is a kind of tears that is merely self-pity over consequences; and there is a kind of tears that is grief over having betrayed the One who loved you. The second kind is the beginning of restoration. Where have you denied Jesus — in silence when the cost of speaking was too high, in choices that served your comfort at the expense of faithfulness? Let the rooster crow. Let the grief be real. And then remember: the Jesus before whom Peter wept is the Jesus who, after the resurrection, sent specific word to Peter (Mark 16:7). The same One receives your tears.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Mark 14 is one of Scripture’s most concentrated displays of the covenant obedience of the Son. The new covenant is formally inaugurated at the Passover table —</w:t>
      </w:r>
      <w:r>
        <w:t xml:space="preserve"> </w:t>
      </w:r>
      <w:r>
        <w:t xml:space="preserve">“blood of the covenant poured out for many”</w:t>
      </w:r>
      <w:r>
        <w:t xml:space="preserve"> </w:t>
      </w:r>
      <w:r>
        <w:t xml:space="preserve">— fulfilling the Mosaic and Abrahamic covenants and the Suffering Servant trajectory of Isaiah 53. Jesus is simultaneously the Passover Lamb (Exodus 12), the Servant who bears the sin of many (Isaiah 53), and the Son of Man who receives an everlasting dominion (Daniel 7). Gethsemane establishes that the cross was not something that happened</w:t>
      </w:r>
      <w:r>
        <w:t xml:space="preserve"> </w:t>
      </w:r>
      <w:r>
        <w:rPr>
          <w:i/>
          <w:iCs/>
        </w:rPr>
        <w:t xml:space="preserve">to</w:t>
      </w:r>
      <w:r>
        <w:t xml:space="preserve"> </w:t>
      </w:r>
      <w:r>
        <w:t xml:space="preserve">Jesus but something He actively chose in submission to the Father’s will — making His obedience the ground of justification, not merely the occasion for it. The Sanhedrin trial establishes His identity unambiguously: He is the I AM, the Son of the Blessed, the One who will be seen coming on the clouds — making the cross not an execution but an enthronement.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Mark 14 is exegetically foundational for the Reformed doctrine of active obedience as the ground of justification. The disciples’ comprehensive failure is not incidental background but the theological point: the righteousness available to sinners is entirely alien — it belongs to Christ and is imputed, not achieved. Gethsemane is the obedience of the second Adam (Romans 5:19), the perfect</w:t>
      </w:r>
      <w:r>
        <w:t xml:space="preserve"> </w:t>
      </w:r>
      <w:r>
        <w:t xml:space="preserve">“yes”</w:t>
      </w:r>
      <w:r>
        <w:t xml:space="preserve"> </w:t>
      </w:r>
      <w:r>
        <w:t xml:space="preserve">to the Father’s will where the first Adam said</w:t>
      </w:r>
      <w:r>
        <w:t xml:space="preserve"> </w:t>
      </w:r>
      <w:r>
        <w:t xml:space="preserve">“no.”</w:t>
      </w:r>
      <w:r>
        <w:t xml:space="preserve"> </w:t>
      </w:r>
      <w:r>
        <w:t xml:space="preserve">The institution of the Lord’s Supper frames the cross in explicit covenant terms — the seal of a new covenant, not merely the example of a noble death — which undergirds the Reformed understanding of the sacrament as covenant sign and seal rather than re-sacrifice or bare memorial. Additionally, the comprehensive failure of the disciples — including the one on whom Jesus would build His church — guards against any doctrine of initial or final salvation grounded in human cooperation or perseverance of unaided will. What the disciples could not do, Jesus did. What the disciples could not hold, the Father held. Mark 14 preaches monergism from narrative rather than proposition.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disciples gave Jesus everything they had — their boasts, their intentions, their confidence — and when the night came, none of it held. What held was Jesus: His prayer in the garden, His cup on the cross, His confession before the court, His body and blood at the table. Your salvation does not rest on whether you will be Peter at his best or Peter at his worst. It rests on whether Jesus drank the cup — and He did. Stop building your confidence on your own faithfulness. Build it on His.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disciples’ failure to a moral lesson about preparation or prayer discipline.</w:t>
      </w:r>
      <w:r>
        <w:t xml:space="preserve"> </w:t>
      </w:r>
      <w:r>
        <w:t xml:space="preserve">The disciples’ failure in Gethsemane is frequently preached as</w:t>
      </w:r>
      <w:r>
        <w:t xml:space="preserve"> </w:t>
      </w:r>
      <w:r>
        <w:t xml:space="preserve">“here’s what happens when you don’t watch and pray.”</w:t>
      </w:r>
      <w:r>
        <w:t xml:space="preserve"> </w:t>
      </w:r>
      <w:r>
        <w:t xml:space="preserve">That application is not wrong, but if it is the primary move, it transforms a Christological passage into a discipleship tip. The failure of the disciples is the dark background that makes the obedience of Jesus luminous — not a checklist of what to do differently. Ground the behavioral application (Field 10, Application 3) in Christological grace, not in willpower improvement.</w:t>
      </w:r>
    </w:p>
    <w:p>
      <w:pPr>
        <w:numPr>
          <w:ilvl w:val="0"/>
          <w:numId w:val="1002"/>
        </w:numPr>
      </w:pPr>
      <w:r>
        <w:rPr>
          <w:b/>
          <w:bCs/>
        </w:rPr>
        <w:t xml:space="preserve">Preaching Gethsemane as therapeutic permission to express emotion to God.</w:t>
      </w:r>
      <w:r>
        <w:t xml:space="preserve"> </w:t>
      </w:r>
      <w:r>
        <w:t xml:space="preserve">Jesus’s distress is real and is meant to establish the full humanity of the Son. But the primary claim of Gethsemane is not</w:t>
      </w:r>
      <w:r>
        <w:t xml:space="preserve"> </w:t>
      </w:r>
      <w:r>
        <w:t xml:space="preserve">“it’s okay to tell God how you really feel.”</w:t>
      </w:r>
      <w:r>
        <w:t xml:space="preserve"> </w:t>
      </w:r>
      <w:r>
        <w:t xml:space="preserve">It is</w:t>
      </w:r>
      <w:r>
        <w:t xml:space="preserve"> </w:t>
      </w:r>
      <w:r>
        <w:t xml:space="preserve">“the cup of wrath was real, the obedience was real, and the Son chose the Father’s will over His own in the moment of ultimate cost.”</w:t>
      </w:r>
      <w:r>
        <w:t xml:space="preserve"> </w:t>
      </w:r>
      <w:r>
        <w:t xml:space="preserve">Therapeutic readings evacuate the passage’s penal weight and replace it with a helpful prayer model. The prayer model is downstream of the cross-bearing obedience — not the point of the scene.</w:t>
      </w:r>
    </w:p>
    <w:p>
      <w:pPr>
        <w:numPr>
          <w:ilvl w:val="0"/>
          <w:numId w:val="1002"/>
        </w:numPr>
      </w:pPr>
      <w:r>
        <w:rPr>
          <w:b/>
          <w:bCs/>
        </w:rPr>
        <w:t xml:space="preserve">Anointing scene preached as a generosity sermon.</w:t>
      </w:r>
      <w:r>
        <w:t xml:space="preserve"> </w:t>
      </w:r>
      <w:r>
        <w:t xml:space="preserve">The woman’s act is extraordinary, and her devotion is commended by Jesus Himself. But if the exposition’s primary application is</w:t>
      </w:r>
      <w:r>
        <w:t xml:space="preserve"> </w:t>
      </w:r>
      <w:r>
        <w:t xml:space="preserve">“give extravagantly,”</w:t>
      </w:r>
      <w:r>
        <w:t xml:space="preserve"> </w:t>
      </w:r>
      <w:r>
        <w:t xml:space="preserve">the passage has been reduced to an ethics lesson. Jesus’s framing is explicitly about His death and burial (v. 8) and the gospel proclamation that will carry her act forever (v. 9). The passage is a Christological gesture, not a stewardship text.</w:t>
      </w:r>
    </w:p>
    <w:p>
      <w:pPr>
        <w:numPr>
          <w:ilvl w:val="0"/>
          <w:numId w:val="1002"/>
        </w:numPr>
      </w:pPr>
      <w:r>
        <w:rPr>
          <w:b/>
          <w:bCs/>
        </w:rPr>
        <w:t xml:space="preserve">Lord’s Supper treated as a standalone sacramental instruction disconnected from the Passover.</w:t>
      </w:r>
      <w:r>
        <w:t xml:space="preserve"> </w:t>
      </w:r>
      <w:r>
        <w:t xml:space="preserve">The institution of the Supper is the fulfillment of the Passover — blood applied for deliverance, a meal that constitutes a people, a covenant sealed in sacrifice. Expositions that treat this section as primarily about</w:t>
      </w:r>
      <w:r>
        <w:t xml:space="preserve"> </w:t>
      </w:r>
      <w:r>
        <w:t xml:space="preserve">“what we do when we take communion”</w:t>
      </w:r>
      <w:r>
        <w:t xml:space="preserve"> </w:t>
      </w:r>
      <w:r>
        <w:t xml:space="preserve">rather than</w:t>
      </w:r>
      <w:r>
        <w:t xml:space="preserve"> </w:t>
      </w:r>
      <w:r>
        <w:t xml:space="preserve">“what Jesus was declaring about who He was and what He was about to accomplish”</w:t>
      </w:r>
      <w:r>
        <w:t xml:space="preserve"> </w:t>
      </w:r>
      <w:r>
        <w:t xml:space="preserve">reverse the direction of the passage. The institution is proclamation before it is instruction.</w:t>
      </w:r>
    </w:p>
    <w:p>
      <w:pPr>
        <w:numPr>
          <w:ilvl w:val="0"/>
          <w:numId w:val="1002"/>
        </w:numPr>
      </w:pPr>
      <w:r>
        <w:rPr>
          <w:b/>
          <w:bCs/>
        </w:rPr>
        <w:t xml:space="preserve">Peter’s denial preached in isolation from Jesus’s trial.</w:t>
      </w:r>
      <w:r>
        <w:t xml:space="preserve"> </w:t>
      </w:r>
      <w:r>
        <w:t xml:space="preserve">Mark deliberately brackets the Sanhedrin trial with Peter — Peter enters the courtyard in v. 54 and his denial unfolds in vv. 66–72, framing the entire trial scene. The contrast is the point: Jesus confesses under maximum pressure; Peter denies under minimal pressure. Preaching Peter’s denial as a standalone cautionary tale severs it from the structural logic that makes it theologically powerful. The sermon must hold both scenes together and let the contrast do its work.</w:t>
      </w:r>
    </w:p>
    <w:p>
      <w:pPr>
        <w:numPr>
          <w:ilvl w:val="0"/>
          <w:numId w:val="1002"/>
        </w:numPr>
      </w:pPr>
      <w:r>
        <w:rPr>
          <w:b/>
          <w:bCs/>
        </w:rPr>
        <w:t xml:space="preserve">Missing the thread of prophecy-fulfillment as evidence of sovereign control.</w:t>
      </w:r>
      <w:r>
        <w:t xml:space="preserve"> </w:t>
      </w:r>
      <w:r>
        <w:t xml:space="preserve">Jesus predicts the room for Passover — it is exactly as He said (v. 16). He predicts Judas’s betrayal (v. 20). He predicts all the disciples will fall away — they all do (v. 50). He predicts Peter’s denial — it happens exactly (v. 72). Each fulfilled prediction is Mark’s way of showing that nothing in this chapter is happening</w:t>
      </w:r>
      <w:r>
        <w:t xml:space="preserve"> </w:t>
      </w:r>
      <w:r>
        <w:rPr>
          <w:i/>
          <w:iCs/>
        </w:rPr>
        <w:t xml:space="preserve">to</w:t>
      </w:r>
      <w:r>
        <w:t xml:space="preserve"> </w:t>
      </w:r>
      <w:r>
        <w:t xml:space="preserve">Jesus — He is walking into it with full knowledge. Expositions that treat these as clever narrative details miss their theological load: the cross was not a tragedy that God recovered from. It was the plan, announced in advance, executed with sovereign precision.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2026-07-14T21:07:18Z</dcterms:created>
  <dcterms:modified xsi:type="dcterms:W3CDTF">2026-07-14T21:07:18Z</dcterms:modified>
</cp:coreProperties>
</file>

<file path=docProps/custom.xml><?xml version="1.0" encoding="utf-8"?>
<Properties xmlns="http://schemas.openxmlformats.org/officeDocument/2006/custom-properties" xmlns:vt="http://schemas.openxmlformats.org/officeDocument/2006/docPropsVTypes"/>
</file>